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18.541.182.0.013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Protetora dos Animais - ONG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realizar reformas nas baias, nas casinhas individuais dos animais, troca do piso da sala de armazenamento da alimentação, pintura do canil, incluindo as baias, grades e portões, casinhas, muros e coxos, sendo que as grades são de ferro e se deterioram (enferrujam) com o passar do tempo. O Canil Apassos atualmente conta com 115 cães acolhidos, atuando como um centro de acolhimento de pequenos animais abandonados e/ou vítimas de maus tratos, local em que é realizada diariamente higienização para garantir condições adequadas e salubres no espaço de convivência. É importante garantir qualidade de vida aos animais acolhidos e protegidos pela Associação, reconhecendo alternativas para minimizar dor e sofrimento dos mesmos, que foram acolhidos por histórico de violências e negligências sofridas. A ideia é propor um ambiente de acolhimento e tratamento saudável para os animais abandonados, que seja convidativo para que a sociedade sinta-se envolvida e que tenham acesso ao espaço para adoção ou para manter laços de afetividade, contribuindo para o bem-estar e saúde dos cãezinhos.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Três Passos, 30 de outubro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 E R E A D O R A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LibreOffice/7.4.2.3$Windows_X86_64 LibreOffice_project/382eef1f22670f7f4118c8c2dd222ec7ad009daf</Application>
  <AppVersion>15.0000</AppVersion>
  <Pages>2</Pages>
  <Words>351</Words>
  <Characters>2026</Characters>
  <CharactersWithSpaces>2332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2023-11-27T16:41:45Z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